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ONTARIO</w:t>
            </w:r>
          </w:p>
          <w:p w:rsidR="00647704" w:rsidRPr="0006107B" w:rsidRDefault="00647704">
            <w:pPr>
              <w:tabs>
                <w:tab w:val="center" w:pos="4560"/>
              </w:tabs>
              <w:rPr>
                <w:rFonts w:asciiTheme="minorHAnsi" w:hAnsiTheme="minorHAnsi"/>
                <w:b/>
                <w:sz w:val="28"/>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D13558" w:rsidP="00D13558">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r w:rsidR="00FC7F5D" w:rsidRPr="00011328">
              <w:rPr>
                <w:rFonts w:asciiTheme="minorHAnsi" w:hAnsiTheme="minorHAnsi"/>
              </w:rPr>
              <w:t>I</w:t>
            </w:r>
            <w:r w:rsidR="00A05959" w:rsidRPr="00011328">
              <w:rPr>
                <w:rFonts w:asciiTheme="minorHAnsi" w:hAnsiTheme="minorHAnsi"/>
              </w:rPr>
              <w:t>I</w:t>
            </w:r>
            <w:r>
              <w:rPr>
                <w:rFonts w:asciiTheme="minorHAnsi" w:hAnsiTheme="minorHAnsi"/>
              </w:rPr>
              <w:t>B</w:t>
            </w:r>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D13558">
            <w:pPr>
              <w:rPr>
                <w:rFonts w:asciiTheme="minorHAnsi" w:hAnsiTheme="minorHAnsi"/>
              </w:rPr>
            </w:pPr>
            <w:r w:rsidRPr="00F86E6A">
              <w:rPr>
                <w:rFonts w:asciiTheme="minorHAnsi" w:hAnsiTheme="minorHAnsi"/>
              </w:rPr>
              <w:t xml:space="preserve">NSW </w:t>
            </w:r>
            <w:r w:rsidR="00D13558">
              <w:rPr>
                <w:rFonts w:asciiTheme="minorHAnsi" w:hAnsiTheme="minorHAnsi"/>
              </w:rPr>
              <w:t>230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D13558">
            <w:pPr>
              <w:rPr>
                <w:rFonts w:asciiTheme="minorHAnsi" w:hAnsiTheme="minorHAnsi"/>
              </w:rPr>
            </w:pPr>
            <w:r>
              <w:rPr>
                <w:rFonts w:asciiTheme="minorHAnsi" w:hAnsiTheme="minorHAnsi"/>
              </w:rPr>
              <w:t>4</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D13558" w:rsidRPr="00D13558" w:rsidRDefault="00D13558" w:rsidP="00D13558">
            <w:pPr>
              <w:rPr>
                <w:rFonts w:asciiTheme="minorHAnsi" w:hAnsiTheme="minorHAnsi" w:cstheme="minorHAnsi"/>
              </w:rPr>
            </w:pPr>
            <w:r w:rsidRPr="00D13558">
              <w:rPr>
                <w:rFonts w:asciiTheme="minorHAnsi" w:hAnsiTheme="minorHAnsi" w:cstheme="minorHAnsi"/>
              </w:rPr>
              <w:t xml:space="preserve">Social Service Worker-Native Specialization </w:t>
            </w:r>
          </w:p>
          <w:p w:rsidR="00D13558" w:rsidRPr="00D13558" w:rsidRDefault="00D13558" w:rsidP="00D13558">
            <w:pPr>
              <w:rPr>
                <w:rFonts w:asciiTheme="minorHAnsi" w:hAnsiTheme="minorHAnsi" w:cstheme="minorHAnsi"/>
                <w:szCs w:val="22"/>
              </w:rPr>
            </w:pPr>
            <w:r w:rsidRPr="00D13558">
              <w:rPr>
                <w:rFonts w:asciiTheme="minorHAnsi" w:hAnsiTheme="minorHAnsi" w:cstheme="minorHAnsi"/>
                <w:szCs w:val="22"/>
              </w:rPr>
              <w:t xml:space="preserve">(1218) </w:t>
            </w:r>
            <w:proofErr w:type="spellStart"/>
            <w:r w:rsidRPr="00D13558">
              <w:rPr>
                <w:rFonts w:asciiTheme="minorHAnsi" w:hAnsiTheme="minorHAnsi" w:cstheme="minorHAnsi"/>
                <w:szCs w:val="22"/>
              </w:rPr>
              <w:t>Oshki</w:t>
            </w:r>
            <w:proofErr w:type="spellEnd"/>
            <w:r w:rsidRPr="00D13558">
              <w:rPr>
                <w:rFonts w:asciiTheme="minorHAnsi" w:hAnsiTheme="minorHAnsi" w:cstheme="minorHAnsi"/>
                <w:szCs w:val="22"/>
              </w:rPr>
              <w:t>-</w:t>
            </w:r>
            <w:proofErr w:type="spellStart"/>
            <w:r w:rsidRPr="00D13558">
              <w:rPr>
                <w:rFonts w:asciiTheme="minorHAnsi" w:hAnsiTheme="minorHAnsi" w:cstheme="minorHAnsi"/>
                <w:szCs w:val="22"/>
              </w:rPr>
              <w:t>Pimache</w:t>
            </w:r>
            <w:proofErr w:type="spellEnd"/>
            <w:r w:rsidRPr="00D13558">
              <w:rPr>
                <w:rFonts w:asciiTheme="minorHAnsi" w:hAnsiTheme="minorHAnsi" w:cstheme="minorHAnsi"/>
                <w:szCs w:val="22"/>
              </w:rPr>
              <w:t xml:space="preserve">-O-Win, Thunder Bay Delivery  </w:t>
            </w:r>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BE5DB2" w:rsidP="00A6385B">
            <w:pPr>
              <w:rPr>
                <w:rFonts w:asciiTheme="minorHAnsi" w:hAnsiTheme="minorHAnsi"/>
              </w:rPr>
            </w:pPr>
            <w:smartTag w:uri="urn:schemas:contacts" w:element="GivenName">
              <w:r w:rsidRPr="00F86E6A">
                <w:rPr>
                  <w:rFonts w:asciiTheme="minorHAnsi" w:hAnsiTheme="minorHAnsi"/>
                </w:rPr>
                <w:t>June</w:t>
              </w:r>
            </w:smartTag>
            <w:r w:rsidR="00A73A75" w:rsidRPr="00F86E6A">
              <w:rPr>
                <w:rFonts w:asciiTheme="minorHAnsi" w:hAnsiTheme="minorHAnsi"/>
              </w:rPr>
              <w:t>. ‘</w:t>
            </w:r>
            <w:r w:rsidR="003418CC" w:rsidRPr="00F86E6A">
              <w:rPr>
                <w:rFonts w:asciiTheme="minorHAnsi" w:hAnsiTheme="minorHAnsi"/>
              </w:rPr>
              <w:t>1</w:t>
            </w:r>
            <w:r w:rsidR="00A6385B">
              <w:rPr>
                <w:rFonts w:asciiTheme="minorHAnsi" w:hAnsiTheme="minorHAnsi"/>
              </w:rPr>
              <w:t>2</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A6385B" w:rsidP="00BE5DB2">
            <w:pPr>
              <w:rPr>
                <w:rFonts w:asciiTheme="minorHAnsi" w:hAnsiTheme="minorHAnsi"/>
              </w:rPr>
            </w:pPr>
            <w:smartTag w:uri="urn:schemas:contacts" w:element="GivenName">
              <w:r w:rsidRPr="00F86E6A">
                <w:rPr>
                  <w:rFonts w:asciiTheme="minorHAnsi" w:hAnsiTheme="minorHAnsi"/>
                </w:rPr>
                <w:t>June</w:t>
              </w:r>
            </w:smartTag>
            <w:r w:rsidRPr="00F86E6A">
              <w:rPr>
                <w:rFonts w:asciiTheme="minorHAnsi" w:hAnsiTheme="minorHAnsi"/>
              </w:rPr>
              <w:t>. ‘11</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0E6EFB">
            <w:pPr>
              <w:jc w:val="center"/>
              <w:rPr>
                <w:rFonts w:asciiTheme="minorHAnsi" w:hAnsiTheme="minorHAnsi"/>
              </w:rPr>
            </w:pPr>
            <w:r>
              <w:rPr>
                <w:rFonts w:ascii="Arial" w:hAnsi="Arial" w:cs="Arial"/>
              </w:rPr>
              <w:t>“Angelique Lemay”</w:t>
            </w:r>
          </w:p>
        </w:tc>
        <w:tc>
          <w:tcPr>
            <w:tcW w:w="1800" w:type="dxa"/>
          </w:tcPr>
          <w:p w:rsidR="00FC7F5D" w:rsidRPr="0006107B" w:rsidRDefault="000E6EFB">
            <w:pPr>
              <w:rPr>
                <w:rFonts w:asciiTheme="minorHAnsi" w:hAnsiTheme="minorHAnsi"/>
              </w:rPr>
            </w:pPr>
            <w:r>
              <w:rPr>
                <w:rFonts w:ascii="Arial" w:hAnsi="Arial"/>
              </w:rPr>
              <w:t>Aug/12</w:t>
            </w:r>
            <w:bookmarkStart w:id="0" w:name="_GoBack"/>
            <w:bookmarkEnd w:id="0"/>
          </w:p>
        </w:tc>
      </w:tr>
      <w:tr w:rsidR="00FC7F5D" w:rsidRPr="0006107B" w:rsidTr="00D13558">
        <w:trPr>
          <w:cantSplit/>
          <w:trHeight w:val="711"/>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FC7F5D" w:rsidRPr="00647704" w:rsidRDefault="00647704">
            <w:pPr>
              <w:pStyle w:val="Heading2"/>
              <w:rPr>
                <w:rFonts w:asciiTheme="minorHAnsi" w:hAnsiTheme="minorHAnsi"/>
                <w:lang w:val="en-US"/>
              </w:rPr>
            </w:pPr>
            <w:r w:rsidRPr="00647704">
              <w:rPr>
                <w:rFonts w:asciiTheme="minorHAnsi" w:hAnsiTheme="minorHAnsi"/>
              </w:rPr>
              <w:t>DEAN</w:t>
            </w:r>
          </w:p>
          <w:p w:rsidR="003C655F" w:rsidRPr="0006107B" w:rsidRDefault="003C655F" w:rsidP="003C655F">
            <w:pPr>
              <w:rPr>
                <w:rFonts w:asciiTheme="minorHAnsi" w:hAnsiTheme="minorHAnsi"/>
                <w:lang w:val="en-US"/>
              </w:rPr>
            </w:pP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Pr="00F86E6A" w:rsidRDefault="00B30384" w:rsidP="006C090C">
            <w:pPr>
              <w:rPr>
                <w:rFonts w:asciiTheme="minorHAnsi" w:hAnsiTheme="minorHAnsi"/>
              </w:rPr>
            </w:pPr>
            <w:r w:rsidRPr="00F86E6A">
              <w:rPr>
                <w:rFonts w:asciiTheme="minorHAnsi" w:hAnsiTheme="minorHAnsi"/>
              </w:rPr>
              <w:t>NSW</w:t>
            </w:r>
            <w:r w:rsidR="00D13558">
              <w:rPr>
                <w:rFonts w:asciiTheme="minorHAnsi" w:hAnsiTheme="minorHAnsi"/>
              </w:rPr>
              <w:t xml:space="preserve">215 </w:t>
            </w:r>
            <w:r w:rsidRPr="00F86E6A">
              <w:rPr>
                <w:rFonts w:asciiTheme="minorHAnsi" w:hAnsiTheme="minorHAnsi"/>
              </w:rPr>
              <w:t xml:space="preserve">&amp; </w:t>
            </w:r>
            <w:r w:rsidR="00F86E6A" w:rsidRPr="00F86E6A">
              <w:rPr>
                <w:rFonts w:asciiTheme="minorHAnsi" w:hAnsiTheme="minorHAnsi"/>
              </w:rPr>
              <w:t>NSW</w:t>
            </w:r>
            <w:r w:rsidR="00D13558">
              <w:rPr>
                <w:rFonts w:asciiTheme="minorHAnsi" w:hAnsiTheme="minorHAnsi"/>
              </w:rPr>
              <w:t>220</w:t>
            </w:r>
          </w:p>
          <w:p w:rsidR="00FC7F5D" w:rsidRPr="00F86E6A" w:rsidRDefault="006C090C" w:rsidP="00D13558">
            <w:pPr>
              <w:rPr>
                <w:rFonts w:asciiTheme="minorHAnsi" w:hAnsiTheme="minorHAnsi"/>
              </w:rPr>
            </w:pPr>
            <w:r w:rsidRPr="00F86E6A">
              <w:rPr>
                <w:rFonts w:asciiTheme="minorHAnsi" w:hAnsiTheme="minorHAnsi"/>
              </w:rPr>
              <w:t>NSW 2</w:t>
            </w:r>
            <w:r w:rsidR="00D13558">
              <w:rPr>
                <w:rFonts w:asciiTheme="minorHAnsi" w:hAnsiTheme="minorHAnsi"/>
              </w:rPr>
              <w:t>2</w:t>
            </w:r>
            <w:r w:rsidR="00F86E6A" w:rsidRPr="00F86E6A">
              <w:rPr>
                <w:rFonts w:asciiTheme="minorHAnsi" w:hAnsiTheme="minorHAnsi"/>
              </w:rPr>
              <w:t>5</w:t>
            </w:r>
            <w:r w:rsidRPr="00F86E6A">
              <w:rPr>
                <w:rFonts w:asciiTheme="minorHAnsi" w:hAnsiTheme="minorHAnsi"/>
              </w:rPr>
              <w:t xml:space="preserve"> </w:t>
            </w:r>
          </w:p>
        </w:tc>
      </w:tr>
      <w:tr w:rsidR="006C090C" w:rsidRPr="0006107B" w:rsidTr="00A879D8">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F86E6A" w:rsidRDefault="006C090C" w:rsidP="00FF5AA4">
            <w:pPr>
              <w:rPr>
                <w:rFonts w:asciiTheme="minorHAnsi" w:hAnsiTheme="minorHAnsi"/>
              </w:rPr>
            </w:pPr>
            <w:r w:rsidRPr="00F86E6A">
              <w:rPr>
                <w:rFonts w:asciiTheme="minorHAnsi" w:hAnsiTheme="minorHAnsi"/>
              </w:rPr>
              <w:t>15 weeks</w:t>
            </w:r>
            <w:r w:rsidR="001838FC">
              <w:rPr>
                <w:rFonts w:asciiTheme="minorHAnsi" w:hAnsiTheme="minorHAnsi"/>
              </w:rPr>
              <w:t xml:space="preserve"> (1</w:t>
            </w:r>
            <w:r w:rsidR="00FF5AA4">
              <w:rPr>
                <w:rFonts w:asciiTheme="minorHAnsi" w:hAnsiTheme="minorHAnsi"/>
              </w:rPr>
              <w:t>10</w:t>
            </w:r>
            <w:r w:rsidR="001838FC">
              <w:rPr>
                <w:rFonts w:asciiTheme="minorHAnsi" w:hAnsiTheme="minorHAnsi"/>
              </w:rPr>
              <w:t xml:space="preserve">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A6385B">
              <w:rPr>
                <w:rFonts w:asciiTheme="minorHAnsi" w:hAnsiTheme="minorHAnsi"/>
              </w:rPr>
              <w:t>2</w:t>
            </w:r>
            <w:r w:rsidR="00FC7F5D" w:rsidRPr="0006107B">
              <w:rPr>
                <w:rFonts w:asciiTheme="minorHAnsi" w:hAnsiTheme="minorHAnsi"/>
              </w:rPr>
              <w:t xml:space="preserve"> The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647704" w:rsidRDefault="00647704">
            <w:pPr>
              <w:pStyle w:val="Heading2"/>
              <w:tabs>
                <w:tab w:val="center" w:pos="4560"/>
              </w:tabs>
              <w:rPr>
                <w:rFonts w:asciiTheme="minorHAnsi" w:hAnsiTheme="minorHAnsi"/>
                <w:b w:val="0"/>
              </w:rPr>
            </w:pPr>
            <w:r w:rsidRPr="00647704">
              <w:rPr>
                <w:rFonts w:asciiTheme="minorHAnsi" w:hAnsiTheme="minorHAnsi" w:cs="Arial"/>
                <w:b w:val="0"/>
                <w:i/>
              </w:rPr>
              <w:t>For additional information, please contact Angelique Lemay, Dean</w:t>
            </w:r>
          </w:p>
        </w:tc>
      </w:tr>
      <w:tr w:rsidR="00FC7F5D" w:rsidRPr="0006107B">
        <w:trPr>
          <w:cantSplit/>
        </w:trPr>
        <w:tc>
          <w:tcPr>
            <w:tcW w:w="9468" w:type="dxa"/>
            <w:gridSpan w:val="6"/>
          </w:tcPr>
          <w:p w:rsidR="00FC7F5D" w:rsidRPr="00647704" w:rsidRDefault="00647704">
            <w:pPr>
              <w:tabs>
                <w:tab w:val="center" w:pos="4560"/>
              </w:tabs>
              <w:jc w:val="center"/>
              <w:rPr>
                <w:rFonts w:asciiTheme="minorHAnsi" w:hAnsiTheme="minorHAnsi"/>
                <w:i/>
                <w:lang w:val="en-GB"/>
              </w:rPr>
            </w:pPr>
            <w:r w:rsidRPr="00647704">
              <w:rPr>
                <w:rFonts w:asciiTheme="minorHAnsi" w:hAnsiTheme="minorHAnsi" w:cs="Arial"/>
                <w:i/>
                <w:lang w:val="en-GB"/>
              </w:rPr>
              <w:t>School of Community Services and Interdisciplinary Studies</w:t>
            </w:r>
          </w:p>
        </w:tc>
      </w:tr>
      <w:tr w:rsidR="00FC7F5D" w:rsidRPr="0006107B">
        <w:trPr>
          <w:cantSplit/>
        </w:trPr>
        <w:tc>
          <w:tcPr>
            <w:tcW w:w="9468" w:type="dxa"/>
            <w:gridSpan w:val="6"/>
          </w:tcPr>
          <w:p w:rsidR="00FC7F5D" w:rsidRDefault="00FC7F5D" w:rsidP="00BE5DB2">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BE5DB2" w:rsidRPr="0006107B" w:rsidRDefault="00BE5DB2" w:rsidP="00BE5DB2">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9"/>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CORE LEARNING OUTCOMES:  (All of the following must be continued from semester three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fourth semester placement are expected to have demonstrated a familiarly and comfort level in their placement environment and service area.  </w:t>
      </w:r>
      <w:r w:rsidR="00AE3C52">
        <w:rPr>
          <w:rFonts w:asciiTheme="minorHAnsi" w:hAnsiTheme="minorHAnsi"/>
          <w:lang w:val="en-GB"/>
        </w:rPr>
        <w:t>Through the development of the fourth semester, in collaboration with the fieldwork supervisor, t</w:t>
      </w:r>
      <w:r w:rsidRPr="0006107B">
        <w:rPr>
          <w:rFonts w:asciiTheme="minorHAnsi" w:hAnsi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 xml:space="preserve">Essential Skills (Choose a total of </w:t>
      </w:r>
      <w:r w:rsidR="00B60026">
        <w:rPr>
          <w:rFonts w:asciiTheme="minorHAnsi" w:hAnsiTheme="minorHAnsi"/>
        </w:rPr>
        <w:t>six</w:t>
      </w:r>
      <w:r w:rsidRPr="0006107B">
        <w:rPr>
          <w:rFonts w:asciiTheme="minorHAnsi" w:hAnsiTheme="minorHAnsi"/>
        </w:rPr>
        <w:t xml:space="preserve"> (</w:t>
      </w:r>
      <w:r w:rsidR="00B60026">
        <w:rPr>
          <w:rFonts w:asciiTheme="minorHAnsi" w:hAnsiTheme="minorHAnsi"/>
        </w:rPr>
        <w:t>6</w:t>
      </w:r>
      <w:r w:rsidRPr="0006107B">
        <w:rPr>
          <w:rFonts w:asciiTheme="minorHAnsi" w:hAnsiTheme="minorHAnsi"/>
        </w:rPr>
        <w:t>)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6F06EC" w:rsidRPr="00BD691D" w:rsidRDefault="006F06EC">
      <w:pPr>
        <w:rPr>
          <w:rFonts w:asciiTheme="minorHAnsi" w:hAnsiTheme="minorHAnsi"/>
        </w:rPr>
      </w:pPr>
      <w:r w:rsidRPr="00BD691D">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B60026">
        <w:rPr>
          <w:rFonts w:asciiTheme="minorHAnsi" w:hAnsiTheme="minorHAnsi"/>
        </w:rPr>
        <w:t>Choose a total of one (1</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647704" w:rsidRDefault="00647704" w:rsidP="00B5136F">
      <w:pPr>
        <w:pStyle w:val="ListParagraph"/>
        <w:rPr>
          <w:rFonts w:asciiTheme="minorHAnsi" w:hAnsiTheme="minorHAnsi"/>
          <w:lang w:val="en-GB"/>
        </w:rPr>
      </w:pPr>
    </w:p>
    <w:p w:rsidR="00647704" w:rsidRDefault="00647704" w:rsidP="00B5136F">
      <w:pPr>
        <w:pStyle w:val="ListParagraph"/>
        <w:rPr>
          <w:rFonts w:asciiTheme="minorHAnsi" w:hAnsiTheme="minorHAnsi"/>
          <w:lang w:val="en-GB"/>
        </w:rPr>
      </w:pPr>
    </w:p>
    <w:p w:rsidR="00647704" w:rsidRDefault="00647704"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lastRenderedPageBreak/>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A24E4D" w:rsidRDefault="00A24E4D" w:rsidP="000A67A1">
      <w:pPr>
        <w:pStyle w:val="ListParagraph"/>
        <w:rPr>
          <w:rFonts w:asciiTheme="minorHAnsi" w:hAnsiTheme="minorHAnsi"/>
          <w:b/>
          <w:i/>
          <w:lang w:val="en-GB"/>
        </w:rPr>
      </w:pPr>
    </w:p>
    <w:p w:rsidR="00A24E4D" w:rsidRPr="00D13558" w:rsidRDefault="00D13558" w:rsidP="00D13558">
      <w:pPr>
        <w:rPr>
          <w:rFonts w:asciiTheme="minorHAnsi" w:hAnsiTheme="minorHAnsi" w:cstheme="minorHAnsi"/>
          <w:lang w:eastAsia="en-CA"/>
        </w:rPr>
      </w:pPr>
      <w:r w:rsidRPr="00D13558">
        <w:rPr>
          <w:rFonts w:asciiTheme="minorHAnsi" w:hAnsiTheme="minorHAnsi" w:cstheme="minorHAnsi"/>
          <w:lang w:eastAsia="en-CA"/>
        </w:rPr>
        <w:t xml:space="preserve">Placement IIB </w:t>
      </w:r>
      <w:r>
        <w:rPr>
          <w:rFonts w:asciiTheme="minorHAnsi" w:hAnsiTheme="minorHAnsi" w:cstheme="minorHAnsi"/>
          <w:lang w:eastAsia="en-CA"/>
        </w:rPr>
        <w:t xml:space="preserve">is considered the intermediate semester.  Students must demonstrate </w:t>
      </w:r>
      <w:r w:rsidRPr="00D13558">
        <w:rPr>
          <w:rFonts w:asciiTheme="minorHAnsi" w:hAnsiTheme="minorHAnsi" w:cstheme="minorHAnsi"/>
          <w:lang w:eastAsia="en-CA"/>
        </w:rPr>
        <w:t xml:space="preserve">a transition from preliminary skills to demonstrating an increased familiarity of the expectations to carry out the outcomes from beginning to the end of the second year fieldwork expectations.  At the intermediate level, students are expected to </w:t>
      </w:r>
      <w:r>
        <w:rPr>
          <w:rFonts w:asciiTheme="minorHAnsi" w:hAnsiTheme="minorHAnsi" w:cstheme="minorHAnsi"/>
          <w:lang w:eastAsia="en-CA"/>
        </w:rPr>
        <w:t xml:space="preserve">practice and </w:t>
      </w:r>
      <w:r w:rsidRPr="00D13558">
        <w:rPr>
          <w:rFonts w:asciiTheme="minorHAnsi" w:hAnsiTheme="minorHAnsi" w:cstheme="minorHAnsi"/>
          <w:lang w:eastAsia="en-CA"/>
        </w:rPr>
        <w:t>demonstrate the application of the skill and level demonstrating a</w:t>
      </w:r>
      <w:r>
        <w:rPr>
          <w:rFonts w:asciiTheme="minorHAnsi" w:hAnsiTheme="minorHAnsi" w:cstheme="minorHAnsi"/>
          <w:lang w:eastAsia="en-CA"/>
        </w:rPr>
        <w:t xml:space="preserve">n intermediate </w:t>
      </w:r>
      <w:r w:rsidRPr="00D13558">
        <w:rPr>
          <w:rFonts w:asciiTheme="minorHAnsi" w:hAnsiTheme="minorHAnsi" w:cstheme="minorHAnsi"/>
          <w:lang w:eastAsia="en-CA"/>
        </w:rPr>
        <w:t>competence</w:t>
      </w:r>
      <w:r>
        <w:rPr>
          <w:rFonts w:asciiTheme="minorHAnsi" w:hAnsiTheme="minorHAnsi" w:cstheme="minorHAnsi"/>
          <w:lang w:eastAsia="en-CA"/>
        </w:rPr>
        <w:t xml:space="preserve">. </w:t>
      </w:r>
    </w:p>
    <w:p w:rsidR="00A24E4D" w:rsidRPr="00A24E4D" w:rsidRDefault="00A24E4D" w:rsidP="000A67A1">
      <w:pPr>
        <w:pStyle w:val="ListParagraph"/>
        <w:rPr>
          <w:rFonts w:asciiTheme="minorHAnsi" w:hAnsiTheme="minorHAns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Does Not Meet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center" w:pos="4680"/>
              </w:tabs>
              <w:jc w:val="center"/>
              <w:rPr>
                <w:rFonts w:asciiTheme="minorHAnsi" w:hAnsiTheme="minorHAnsi" w:cs="Arial"/>
                <w:lang w:val="en-GB"/>
              </w:rPr>
            </w:pPr>
            <w:r w:rsidRPr="00CF58A3">
              <w:rPr>
                <w:rFonts w:asciiTheme="minorHAnsi" w:hAnsiTheme="minorHAnsi" w:cs="Arial"/>
                <w:b/>
                <w:lang w:val="en-GB"/>
              </w:rPr>
              <w:t>Meets Minimal Expectations, Significant Improvement Required</w:t>
            </w: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Satisfactorily Meets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Exceeds Expectations</w:t>
            </w:r>
          </w:p>
          <w:p w:rsidR="0090536B" w:rsidRPr="00CF58A3"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061" w:type="dxa"/>
          </w:tcPr>
          <w:p w:rsidR="0090536B" w:rsidRPr="00086D0E" w:rsidRDefault="00D13558" w:rsidP="00086D0E">
            <w:pPr>
              <w:rPr>
                <w:rFonts w:asciiTheme="minorHAnsi" w:hAnsiTheme="minorHAnsi" w:cstheme="minorHAnsi"/>
                <w:lang w:val="en-GB"/>
              </w:rPr>
            </w:pPr>
            <w:r w:rsidRPr="00086D0E">
              <w:rPr>
                <w:rFonts w:asciiTheme="minorHAnsi" w:hAnsiTheme="minorHAnsi" w:cstheme="minorHAnsi"/>
                <w:lang w:eastAsia="en-CA"/>
              </w:rPr>
              <w:t xml:space="preserve">The student has not demonstrated and increased understanding and application of the required intermediate level of skill in this area.   Considerable improvement is required in order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1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086D0E" w:rsidRDefault="00A24E4D" w:rsidP="00CF58A3">
            <w:pPr>
              <w:tabs>
                <w:tab w:val="left" w:pos="-1440"/>
              </w:tabs>
              <w:ind w:left="15"/>
              <w:rPr>
                <w:rFonts w:asciiTheme="minorHAnsi" w:hAnsiTheme="minorHAnsi" w:cstheme="minorHAnsi"/>
                <w:lang w:val="en-GB"/>
              </w:rPr>
            </w:pPr>
            <w:r w:rsidRPr="00086D0E">
              <w:rPr>
                <w:rFonts w:asciiTheme="minorHAnsi" w:hAnsiTheme="minorHAnsi" w:cstheme="minorHAnsi"/>
                <w:lang w:val="en-GB"/>
              </w:rPr>
              <w:t xml:space="preserve">The student has demonstrated minimal/marginal preliminary level of skill in this area, but requires some additional assistance, direction, knowledge, or skill development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2=</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2804B2" w:rsidRPr="00086D0E" w:rsidRDefault="00D13558" w:rsidP="00086D0E">
            <w:pPr>
              <w:rPr>
                <w:rFonts w:asciiTheme="minorHAnsi" w:hAnsiTheme="minorHAnsi" w:cstheme="minorHAnsi"/>
                <w:lang w:eastAsia="en-CA"/>
              </w:rPr>
            </w:pPr>
            <w:r w:rsidRPr="00086D0E">
              <w:rPr>
                <w:rFonts w:asciiTheme="minorHAnsi" w:hAnsiTheme="minorHAnsi" w:cstheme="minorHAnsi"/>
                <w:lang w:eastAsia="en-CA"/>
              </w:rPr>
              <w:t>The student has demonstrated a preliminary knowledge of the outcome and an increased application of skills to demonstrate comprehen</w:t>
            </w:r>
            <w:r w:rsidR="00086D0E" w:rsidRPr="00086D0E">
              <w:rPr>
                <w:rFonts w:asciiTheme="minorHAnsi" w:hAnsiTheme="minorHAnsi" w:cstheme="minorHAnsi"/>
                <w:lang w:eastAsia="en-CA"/>
              </w:rPr>
              <w:t xml:space="preserve">sion of learning outcome and is able to </w:t>
            </w:r>
            <w:r w:rsidRPr="00086D0E">
              <w:rPr>
                <w:rFonts w:asciiTheme="minorHAnsi" w:hAnsiTheme="minorHAnsi" w:cstheme="minorHAnsi"/>
                <w:lang w:eastAsia="en-CA"/>
              </w:rPr>
              <w:t xml:space="preserve">continue carrying out this skill area in the upcoming semester.   </w:t>
            </w:r>
            <w:r w:rsidR="00CF58A3" w:rsidRPr="00086D0E">
              <w:rPr>
                <w:rFonts w:asciiTheme="minorHAnsi" w:hAnsiTheme="minorHAnsi" w:cstheme="minorHAnsi"/>
                <w:lang w:eastAsia="en-CA"/>
              </w:rPr>
              <w:t xml:space="preserve">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3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D13558" w:rsidRPr="00086D0E" w:rsidRDefault="00D13558" w:rsidP="00D13558">
            <w:pPr>
              <w:rPr>
                <w:rFonts w:asciiTheme="minorHAnsi" w:hAnsiTheme="minorHAnsi" w:cstheme="minorHAnsi"/>
                <w:lang w:eastAsia="en-CA"/>
              </w:rPr>
            </w:pPr>
            <w:r w:rsidRPr="00086D0E">
              <w:rPr>
                <w:rFonts w:asciiTheme="minorHAnsi" w:hAnsiTheme="minorHAnsi" w:cstheme="minorHAnsi"/>
                <w:lang w:eastAsia="en-CA"/>
              </w:rPr>
              <w:t xml:space="preserve">The student has demonstrated the ability to comprehend and carry out this skill area with initiative and insight beyond acceptable levels of expectations. </w:t>
            </w:r>
          </w:p>
          <w:p w:rsidR="0090536B" w:rsidRPr="00086D0E" w:rsidRDefault="0090536B" w:rsidP="00CF58A3">
            <w:pPr>
              <w:tabs>
                <w:tab w:val="center" w:pos="4680"/>
              </w:tabs>
              <w:ind w:left="15"/>
              <w:rPr>
                <w:rFonts w:asciiTheme="minorHAnsi" w:hAnsiTheme="minorHAnsi" w:cstheme="minorHAnsi"/>
                <w:lang w:val="en-GB"/>
              </w:rPr>
            </w:pPr>
          </w:p>
        </w:tc>
      </w:tr>
    </w:tbl>
    <w:p w:rsidR="003E4287" w:rsidRDefault="003E4287">
      <w:pPr>
        <w:rPr>
          <w:rFonts w:asciiTheme="minorHAnsi" w:hAnsiTheme="minorHAnsi"/>
        </w:rPr>
      </w:pPr>
    </w:p>
    <w:p w:rsidR="00647704" w:rsidRDefault="00647704">
      <w:pPr>
        <w:rPr>
          <w:rFonts w:asciiTheme="minorHAnsi" w:hAnsiTheme="minorHAnsi"/>
        </w:rPr>
      </w:pPr>
    </w:p>
    <w:p w:rsidR="00647704" w:rsidRPr="003E4287" w:rsidRDefault="00647704">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lastRenderedPageBreak/>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tbl>
      <w:tblPr>
        <w:tblW w:w="0" w:type="auto"/>
        <w:tblLayout w:type="fixed"/>
        <w:tblLook w:val="0000" w:firstRow="0" w:lastRow="0" w:firstColumn="0" w:lastColumn="0" w:noHBand="0" w:noVBand="0"/>
      </w:tblPr>
      <w:tblGrid>
        <w:gridCol w:w="675"/>
        <w:gridCol w:w="1701"/>
        <w:gridCol w:w="4678"/>
        <w:gridCol w:w="1802"/>
        <w:gridCol w:w="612"/>
      </w:tblGrid>
      <w:tr w:rsidR="00FC7F5D" w:rsidRPr="003E4287">
        <w:trPr>
          <w:gridAfter w:val="1"/>
          <w:wAfter w:w="612" w:type="dxa"/>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8181"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Pr="003E4287" w:rsidRDefault="00FC7F5D"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gridSpan w:val="4"/>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4"/>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EB0DEB">
              <w:rPr>
                <w:rFonts w:asciiTheme="minorHAnsi" w:hAnsiTheme="minorHAnsi"/>
                <w:b/>
                <w:lang w:val="en-GB"/>
              </w:rPr>
              <w:t>3</w:t>
            </w:r>
            <w:r w:rsidR="00FF5AA4">
              <w:rPr>
                <w:rFonts w:asciiTheme="minorHAnsi" w:hAnsiTheme="minorHAnsi"/>
                <w:b/>
                <w:lang w:val="en-GB"/>
              </w:rPr>
              <w:t>3</w:t>
            </w:r>
            <w:r w:rsidR="00EB0DEB">
              <w:rPr>
                <w:rFonts w:asciiTheme="minorHAnsi" w:hAnsiTheme="minorHAnsi"/>
                <w:b/>
                <w:lang w:val="en-GB"/>
              </w:rPr>
              <w:t xml:space="preserve">0 </w:t>
            </w:r>
            <w:r w:rsidRPr="003E4287">
              <w:rPr>
                <w:rFonts w:asciiTheme="minorHAnsi" w:hAnsiTheme="minorHAnsi"/>
                <w:b/>
                <w:lang w:val="en-GB"/>
              </w:rPr>
              <w:t>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 xml:space="preserve">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gridSpan w:val="4"/>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firstRow="0" w:lastRow="0" w:firstColumn="0" w:lastColumn="0" w:noHBand="0" w:noVBand="0"/>
      </w:tblPr>
      <w:tblGrid>
        <w:gridCol w:w="675"/>
        <w:gridCol w:w="8181"/>
      </w:tblGrid>
      <w:tr w:rsidR="00AC6659" w:rsidRPr="00647704" w:rsidTr="001038A6">
        <w:trPr>
          <w:cantSplit/>
        </w:trPr>
        <w:tc>
          <w:tcPr>
            <w:tcW w:w="675" w:type="dxa"/>
          </w:tcPr>
          <w:p w:rsidR="00AC6659" w:rsidRPr="00647704" w:rsidRDefault="00AC6659" w:rsidP="00AC6659">
            <w:pPr>
              <w:rPr>
                <w:rFonts w:asciiTheme="minorHAnsi" w:hAnsiTheme="minorHAnsi"/>
                <w:b/>
              </w:rPr>
            </w:pPr>
            <w:r w:rsidRPr="00647704">
              <w:rPr>
                <w:rFonts w:asciiTheme="minorHAnsi" w:hAnsiTheme="minorHAnsi"/>
                <w:b/>
              </w:rPr>
              <w:t>VI.</w:t>
            </w:r>
          </w:p>
        </w:tc>
        <w:tc>
          <w:tcPr>
            <w:tcW w:w="8181" w:type="dxa"/>
          </w:tcPr>
          <w:p w:rsidR="00AC6659" w:rsidRPr="00647704" w:rsidRDefault="00AC6659" w:rsidP="001038A6">
            <w:pPr>
              <w:rPr>
                <w:rFonts w:asciiTheme="minorHAnsi" w:hAnsiTheme="minorHAnsi"/>
                <w:b/>
              </w:rPr>
            </w:pPr>
            <w:r w:rsidRPr="00647704">
              <w:rPr>
                <w:rFonts w:asciiTheme="minorHAnsi" w:hAnsiTheme="minorHAnsi"/>
                <w:b/>
              </w:rPr>
              <w:t>COURSE OUTLINE ADDENDUM:</w:t>
            </w:r>
          </w:p>
          <w:p w:rsidR="00AC6659" w:rsidRPr="00647704" w:rsidRDefault="00AC6659" w:rsidP="001038A6">
            <w:pPr>
              <w:rPr>
                <w:rFonts w:asciiTheme="minorHAnsi" w:hAnsiTheme="minorHAnsi"/>
                <w:b/>
              </w:rPr>
            </w:pPr>
          </w:p>
        </w:tc>
      </w:tr>
      <w:tr w:rsidR="00AC6659" w:rsidRPr="00647704" w:rsidTr="001038A6">
        <w:trPr>
          <w:cantSplit/>
        </w:trPr>
        <w:tc>
          <w:tcPr>
            <w:tcW w:w="675" w:type="dxa"/>
          </w:tcPr>
          <w:p w:rsidR="00AC6659" w:rsidRPr="00647704" w:rsidRDefault="00AC6659" w:rsidP="001038A6">
            <w:pPr>
              <w:rPr>
                <w:rFonts w:asciiTheme="minorHAnsi" w:hAnsiTheme="minorHAnsi"/>
              </w:rPr>
            </w:pPr>
          </w:p>
        </w:tc>
        <w:tc>
          <w:tcPr>
            <w:tcW w:w="8181" w:type="dxa"/>
          </w:tcPr>
          <w:p w:rsidR="00AC6659" w:rsidRPr="00647704" w:rsidRDefault="00AC6659" w:rsidP="001038A6">
            <w:pPr>
              <w:rPr>
                <w:rFonts w:asciiTheme="minorHAnsi" w:hAnsiTheme="minorHAnsi"/>
              </w:rPr>
            </w:pPr>
            <w:r w:rsidRPr="00647704">
              <w:rPr>
                <w:rFonts w:asciiTheme="minorHAnsi" w:hAnsiTheme="minorHAnsi"/>
              </w:rPr>
              <w:t>The provisions contained in the addendum located on the portal form part of this course outline.</w:t>
            </w:r>
          </w:p>
        </w:tc>
      </w:tr>
    </w:tbl>
    <w:p w:rsidR="00FC7F5D" w:rsidRPr="00D67039" w:rsidRDefault="00FC7F5D">
      <w:pPr>
        <w:rPr>
          <w:rFonts w:asciiTheme="minorHAnsi" w:hAnsiTheme="minorHAnsi"/>
        </w:rPr>
      </w:pPr>
    </w:p>
    <w:sectPr w:rsidR="00FC7F5D" w:rsidRPr="00D67039"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Default="00986B61">
    <w:pPr>
      <w:pStyle w:val="Header"/>
      <w:framePr w:wrap="around" w:vAnchor="text" w:hAnchor="margin" w:xAlign="center" w:y="1"/>
      <w:rPr>
        <w:rStyle w:val="PageNumber"/>
      </w:rPr>
    </w:pPr>
    <w:r>
      <w:rPr>
        <w:rStyle w:val="PageNumber"/>
      </w:rPr>
      <w:fldChar w:fldCharType="begin"/>
    </w:r>
    <w:r w:rsidR="00D13558">
      <w:rPr>
        <w:rStyle w:val="PageNumber"/>
      </w:rPr>
      <w:instrText xml:space="preserve">PAGE  </w:instrText>
    </w:r>
    <w:r>
      <w:rPr>
        <w:rStyle w:val="PageNumber"/>
      </w:rPr>
      <w:fldChar w:fldCharType="separate"/>
    </w:r>
    <w:r w:rsidR="00D13558">
      <w:rPr>
        <w:rStyle w:val="PageNumber"/>
        <w:noProof/>
      </w:rPr>
      <w:t>8</w:t>
    </w:r>
    <w:r>
      <w:rPr>
        <w:rStyle w:val="PageNumber"/>
      </w:rPr>
      <w:fldChar w:fldCharType="end"/>
    </w:r>
  </w:p>
  <w:p w:rsidR="00D13558" w:rsidRDefault="00D13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Pr="00373EC6" w:rsidRDefault="00986B61">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00D13558"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0E6EFB">
      <w:rPr>
        <w:rStyle w:val="PageNumber"/>
        <w:rFonts w:asciiTheme="minorHAnsi" w:hAnsiTheme="minorHAnsi"/>
        <w:noProof/>
      </w:rPr>
      <w:t>9</w:t>
    </w:r>
    <w:r w:rsidRPr="00373EC6">
      <w:rPr>
        <w:rStyle w:val="PageNumber"/>
        <w:rFonts w:asciiTheme="minorHAnsi" w:hAnsiTheme="minorHAnsi"/>
      </w:rPr>
      <w:fldChar w:fldCharType="end"/>
    </w:r>
  </w:p>
  <w:p w:rsidR="00D13558" w:rsidRPr="00373EC6" w:rsidRDefault="00D13558">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Services II</w:t>
    </w:r>
    <w:r>
      <w:rPr>
        <w:rFonts w:asciiTheme="minorHAnsi" w:hAnsiTheme="minorHAnsi"/>
        <w:b/>
        <w:bCs/>
      </w:rPr>
      <w:t>B</w:t>
    </w:r>
    <w:r w:rsidRPr="00A24E4D">
      <w:rPr>
        <w:rFonts w:asciiTheme="minorHAnsi" w:hAnsiTheme="minorHAnsi"/>
        <w:b/>
        <w:bCs/>
      </w:rPr>
      <w:tab/>
    </w:r>
    <w:r w:rsidRPr="00A24E4D">
      <w:rPr>
        <w:rFonts w:asciiTheme="minorHAnsi" w:hAnsiTheme="minorHAnsi"/>
        <w:b/>
        <w:bCs/>
      </w:rPr>
      <w:tab/>
      <w:t>NSW 2</w:t>
    </w:r>
    <w:r>
      <w:rPr>
        <w:rFonts w:asciiTheme="minorHAnsi" w:hAnsiTheme="minorHAnsi"/>
        <w:b/>
        <w:bCs/>
      </w:rPr>
      <w:t>30</w:t>
    </w:r>
  </w:p>
  <w:p w:rsidR="00D13558" w:rsidRPr="00373EC6" w:rsidRDefault="00D13558">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D13558" w:rsidRDefault="00D13558">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4"/>
  </w:num>
  <w:num w:numId="3">
    <w:abstractNumId w:val="16"/>
  </w:num>
  <w:num w:numId="4">
    <w:abstractNumId w:val="23"/>
  </w:num>
  <w:num w:numId="5">
    <w:abstractNumId w:val="19"/>
  </w:num>
  <w:num w:numId="6">
    <w:abstractNumId w:val="8"/>
  </w:num>
  <w:num w:numId="7">
    <w:abstractNumId w:val="15"/>
  </w:num>
  <w:num w:numId="8">
    <w:abstractNumId w:val="24"/>
  </w:num>
  <w:num w:numId="9">
    <w:abstractNumId w:val="21"/>
  </w:num>
  <w:num w:numId="10">
    <w:abstractNumId w:val="18"/>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5"/>
  </w:num>
  <w:num w:numId="20">
    <w:abstractNumId w:val="4"/>
  </w:num>
  <w:num w:numId="21">
    <w:abstractNumId w:val="17"/>
  </w:num>
  <w:num w:numId="22">
    <w:abstractNumId w:val="13"/>
  </w:num>
  <w:num w:numId="23">
    <w:abstractNumId w:val="20"/>
  </w:num>
  <w:num w:numId="24">
    <w:abstractNumId w:val="2"/>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C1896"/>
    <w:rsid w:val="00011328"/>
    <w:rsid w:val="00017EE9"/>
    <w:rsid w:val="0006107B"/>
    <w:rsid w:val="00086D0E"/>
    <w:rsid w:val="000A67A1"/>
    <w:rsid w:val="000C1896"/>
    <w:rsid w:val="000E6EFB"/>
    <w:rsid w:val="001024EA"/>
    <w:rsid w:val="001038A6"/>
    <w:rsid w:val="001507A7"/>
    <w:rsid w:val="00155854"/>
    <w:rsid w:val="00173585"/>
    <w:rsid w:val="001758DC"/>
    <w:rsid w:val="00180A3B"/>
    <w:rsid w:val="001838FC"/>
    <w:rsid w:val="00186A0F"/>
    <w:rsid w:val="00195ECE"/>
    <w:rsid w:val="001A1764"/>
    <w:rsid w:val="001A66BB"/>
    <w:rsid w:val="001E76C6"/>
    <w:rsid w:val="001F7BBE"/>
    <w:rsid w:val="002001BE"/>
    <w:rsid w:val="00225C3B"/>
    <w:rsid w:val="00242990"/>
    <w:rsid w:val="002804B2"/>
    <w:rsid w:val="00290BC7"/>
    <w:rsid w:val="002A408A"/>
    <w:rsid w:val="002B5425"/>
    <w:rsid w:val="002D5C72"/>
    <w:rsid w:val="002E4857"/>
    <w:rsid w:val="0031436C"/>
    <w:rsid w:val="0031680A"/>
    <w:rsid w:val="003352BC"/>
    <w:rsid w:val="003418CC"/>
    <w:rsid w:val="00373EC6"/>
    <w:rsid w:val="00391B88"/>
    <w:rsid w:val="00395CDB"/>
    <w:rsid w:val="00395E4B"/>
    <w:rsid w:val="003C655F"/>
    <w:rsid w:val="003E4287"/>
    <w:rsid w:val="00487A79"/>
    <w:rsid w:val="0049460F"/>
    <w:rsid w:val="00516F6E"/>
    <w:rsid w:val="005B385F"/>
    <w:rsid w:val="005C1E90"/>
    <w:rsid w:val="005C2015"/>
    <w:rsid w:val="005E2B9B"/>
    <w:rsid w:val="005F29B9"/>
    <w:rsid w:val="006435B3"/>
    <w:rsid w:val="00647704"/>
    <w:rsid w:val="00675A83"/>
    <w:rsid w:val="006823A9"/>
    <w:rsid w:val="006C090C"/>
    <w:rsid w:val="006F06EC"/>
    <w:rsid w:val="007544BD"/>
    <w:rsid w:val="00795710"/>
    <w:rsid w:val="00820F98"/>
    <w:rsid w:val="00891D4A"/>
    <w:rsid w:val="008B76EB"/>
    <w:rsid w:val="008F0F6C"/>
    <w:rsid w:val="00900002"/>
    <w:rsid w:val="0090536B"/>
    <w:rsid w:val="00914410"/>
    <w:rsid w:val="0092430C"/>
    <w:rsid w:val="009542DE"/>
    <w:rsid w:val="00974197"/>
    <w:rsid w:val="0097757C"/>
    <w:rsid w:val="00986B61"/>
    <w:rsid w:val="00A05959"/>
    <w:rsid w:val="00A24E4D"/>
    <w:rsid w:val="00A32214"/>
    <w:rsid w:val="00A33424"/>
    <w:rsid w:val="00A42B3E"/>
    <w:rsid w:val="00A6385B"/>
    <w:rsid w:val="00A73A75"/>
    <w:rsid w:val="00A879D8"/>
    <w:rsid w:val="00A946BF"/>
    <w:rsid w:val="00AA61D0"/>
    <w:rsid w:val="00AA6612"/>
    <w:rsid w:val="00AC6659"/>
    <w:rsid w:val="00AE3C52"/>
    <w:rsid w:val="00B06CBD"/>
    <w:rsid w:val="00B30384"/>
    <w:rsid w:val="00B33647"/>
    <w:rsid w:val="00B45AD2"/>
    <w:rsid w:val="00B5136F"/>
    <w:rsid w:val="00B60026"/>
    <w:rsid w:val="00B6113B"/>
    <w:rsid w:val="00B8034E"/>
    <w:rsid w:val="00B95418"/>
    <w:rsid w:val="00BB190A"/>
    <w:rsid w:val="00BB3A5B"/>
    <w:rsid w:val="00BD453A"/>
    <w:rsid w:val="00BD691D"/>
    <w:rsid w:val="00BE5DB2"/>
    <w:rsid w:val="00C21667"/>
    <w:rsid w:val="00C4327E"/>
    <w:rsid w:val="00C65C4A"/>
    <w:rsid w:val="00CE1F6B"/>
    <w:rsid w:val="00CF58A3"/>
    <w:rsid w:val="00D13558"/>
    <w:rsid w:val="00D23D8E"/>
    <w:rsid w:val="00D27A9F"/>
    <w:rsid w:val="00D357A0"/>
    <w:rsid w:val="00D54D97"/>
    <w:rsid w:val="00D67039"/>
    <w:rsid w:val="00D67D3F"/>
    <w:rsid w:val="00D74B52"/>
    <w:rsid w:val="00E14293"/>
    <w:rsid w:val="00EB0DEB"/>
    <w:rsid w:val="00EE4E2F"/>
    <w:rsid w:val="00EE5899"/>
    <w:rsid w:val="00F054FF"/>
    <w:rsid w:val="00F6798E"/>
    <w:rsid w:val="00F73125"/>
    <w:rsid w:val="00F86E6A"/>
    <w:rsid w:val="00FC7F5D"/>
    <w:rsid w:val="00FD5943"/>
    <w:rsid w:val="00FF5A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752EC-BA24-408B-8C4B-E4B4589F8E59}"/>
</file>

<file path=customXml/itemProps2.xml><?xml version="1.0" encoding="utf-8"?>
<ds:datastoreItem xmlns:ds="http://schemas.openxmlformats.org/officeDocument/2006/customXml" ds:itemID="{2B94C81B-8BD5-4294-AD1A-9C21C8CAABC6}"/>
</file>

<file path=customXml/itemProps3.xml><?xml version="1.0" encoding="utf-8"?>
<ds:datastoreItem xmlns:ds="http://schemas.openxmlformats.org/officeDocument/2006/customXml" ds:itemID="{1520466E-C653-40E2-95A6-4738C28505BD}"/>
</file>

<file path=docProps/app.xml><?xml version="1.0" encoding="utf-8"?>
<Properties xmlns="http://schemas.openxmlformats.org/officeDocument/2006/extended-properties" xmlns:vt="http://schemas.openxmlformats.org/officeDocument/2006/docPropsVTypes">
  <Template>Normal.dotm</Template>
  <TotalTime>305</TotalTime>
  <Pages>9</Pages>
  <Words>2272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5</cp:revision>
  <cp:lastPrinted>2012-08-28T20:42:00Z</cp:lastPrinted>
  <dcterms:created xsi:type="dcterms:W3CDTF">2012-06-21T01:26:00Z</dcterms:created>
  <dcterms:modified xsi:type="dcterms:W3CDTF">2012-08-28T20:42:00Z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11358400</vt:r8>
  </property>
</Properties>
</file>